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7F" w:rsidRDefault="0021287F" w:rsidP="005E16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21287F" w:rsidRPr="0021287F" w:rsidRDefault="0067730C" w:rsidP="0021287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21287F" w:rsidRPr="0021287F">
        <w:rPr>
          <w:sz w:val="24"/>
          <w:szCs w:val="24"/>
          <w:lang w:val="sr-Cyrl-CS"/>
        </w:rPr>
        <w:tab/>
      </w:r>
      <w:r w:rsidR="0021287F" w:rsidRPr="0021287F">
        <w:rPr>
          <w:sz w:val="24"/>
          <w:szCs w:val="24"/>
          <w:lang w:val="sr-Cyrl-CS"/>
        </w:rPr>
        <w:tab/>
      </w:r>
    </w:p>
    <w:p w:rsidR="0021287F" w:rsidRPr="0021287F" w:rsidRDefault="0067730C" w:rsidP="0021287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1287F" w:rsidRPr="0021287F" w:rsidRDefault="0067730C" w:rsidP="0021287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ljudska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manjinska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21287F" w:rsidRPr="0021287F">
        <w:rPr>
          <w:sz w:val="24"/>
          <w:szCs w:val="24"/>
          <w:lang w:val="sr-Cyrl-CS"/>
        </w:rPr>
        <w:t xml:space="preserve"> </w:t>
      </w:r>
      <w:r w:rsidR="0021287F" w:rsidRPr="0021287F">
        <w:rPr>
          <w:sz w:val="24"/>
          <w:szCs w:val="24"/>
          <w:lang w:val="sr-Cyrl-CS"/>
        </w:rPr>
        <w:br/>
      </w:r>
      <w:r>
        <w:rPr>
          <w:sz w:val="24"/>
          <w:szCs w:val="24"/>
          <w:lang w:val="sr-Cyrl-CS"/>
        </w:rPr>
        <w:t>i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ravnopravnost</w:t>
      </w:r>
      <w:r w:rsidR="0021287F" w:rsidRPr="002128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polova</w:t>
      </w:r>
    </w:p>
    <w:p w:rsidR="0021287F" w:rsidRDefault="0021287F" w:rsidP="0021287F">
      <w:pPr>
        <w:rPr>
          <w:rFonts w:eastAsiaTheme="minorHAnsi"/>
          <w:sz w:val="24"/>
          <w:szCs w:val="24"/>
          <w:lang w:val="sr-Cyrl-RS"/>
        </w:rPr>
      </w:pPr>
      <w:r w:rsidRPr="0021287F">
        <w:rPr>
          <w:sz w:val="24"/>
          <w:szCs w:val="24"/>
          <w:lang w:val="sr-Cyrl-CS"/>
        </w:rPr>
        <w:t>0</w:t>
      </w:r>
      <w:r w:rsidRPr="0021287F">
        <w:rPr>
          <w:sz w:val="24"/>
          <w:szCs w:val="24"/>
        </w:rPr>
        <w:t>8</w:t>
      </w:r>
      <w:r w:rsidRPr="0021287F">
        <w:rPr>
          <w:sz w:val="24"/>
          <w:szCs w:val="24"/>
          <w:lang w:val="sr-Cyrl-CS"/>
        </w:rPr>
        <w:t xml:space="preserve"> </w:t>
      </w:r>
      <w:r w:rsidR="0067730C">
        <w:rPr>
          <w:sz w:val="24"/>
          <w:szCs w:val="24"/>
          <w:lang w:val="sr-Cyrl-CS"/>
        </w:rPr>
        <w:t>Broj</w:t>
      </w:r>
      <w:r w:rsidRPr="0021287F">
        <w:rPr>
          <w:sz w:val="24"/>
          <w:szCs w:val="24"/>
          <w:lang w:val="sr-Cyrl-CS"/>
        </w:rPr>
        <w:t>: 06-2/146-18</w:t>
      </w:r>
    </w:p>
    <w:p w:rsidR="0021287F" w:rsidRPr="0021287F" w:rsidRDefault="0021287F" w:rsidP="0021287F">
      <w:pPr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19. </w:t>
      </w:r>
      <w:r w:rsidR="0067730C">
        <w:rPr>
          <w:rFonts w:eastAsiaTheme="minorHAnsi"/>
          <w:sz w:val="24"/>
          <w:szCs w:val="24"/>
          <w:lang w:val="sr-Cyrl-RS"/>
        </w:rPr>
        <w:t>jun</w:t>
      </w:r>
      <w:r>
        <w:rPr>
          <w:rFonts w:eastAsiaTheme="minorHAnsi"/>
          <w:sz w:val="24"/>
          <w:szCs w:val="24"/>
          <w:lang w:val="sr-Cyrl-RS"/>
        </w:rPr>
        <w:t xml:space="preserve"> 2018</w:t>
      </w:r>
      <w:r w:rsidRPr="0021287F">
        <w:rPr>
          <w:rFonts w:eastAsiaTheme="minorHAnsi"/>
          <w:sz w:val="24"/>
          <w:szCs w:val="24"/>
          <w:lang w:val="sr-Cyrl-RS"/>
        </w:rPr>
        <w:t xml:space="preserve">. </w:t>
      </w:r>
      <w:r w:rsidR="0067730C">
        <w:rPr>
          <w:rFonts w:eastAsiaTheme="minorHAnsi"/>
          <w:sz w:val="24"/>
          <w:szCs w:val="24"/>
          <w:lang w:val="sr-Cyrl-RS"/>
        </w:rPr>
        <w:t>godine</w:t>
      </w:r>
    </w:p>
    <w:p w:rsidR="0021287F" w:rsidRPr="0021287F" w:rsidRDefault="0067730C" w:rsidP="0021287F">
      <w:pPr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21287F" w:rsidRPr="0021287F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21287F" w:rsidRPr="0021287F" w:rsidRDefault="0021287F" w:rsidP="0021287F">
      <w:pPr>
        <w:rPr>
          <w:rFonts w:eastAsiaTheme="minorHAnsi"/>
          <w:sz w:val="24"/>
          <w:szCs w:val="24"/>
          <w:lang w:val="sr-Cyrl-RS"/>
        </w:rPr>
      </w:pPr>
    </w:p>
    <w:p w:rsidR="0021287F" w:rsidRPr="0021287F" w:rsidRDefault="0067730C" w:rsidP="0021287F">
      <w:pPr>
        <w:jc w:val="center"/>
        <w:rPr>
          <w:b/>
          <w:sz w:val="24"/>
          <w:szCs w:val="24"/>
          <w:lang w:val="sr-Cyrl-CS" w:eastAsia="en-GB"/>
        </w:rPr>
      </w:pPr>
      <w:r>
        <w:rPr>
          <w:b/>
          <w:sz w:val="24"/>
          <w:szCs w:val="24"/>
          <w:lang w:val="sr-Cyrl-CS" w:eastAsia="en-GB"/>
        </w:rPr>
        <w:t>ZAPISNIK</w:t>
      </w:r>
    </w:p>
    <w:p w:rsidR="0021287F" w:rsidRPr="0021287F" w:rsidRDefault="0021287F" w:rsidP="0021287F">
      <w:pPr>
        <w:jc w:val="center"/>
        <w:rPr>
          <w:rFonts w:eastAsia="Calibri"/>
          <w:b/>
          <w:sz w:val="24"/>
          <w:szCs w:val="24"/>
          <w:lang w:val="sr-Cyrl-RS"/>
        </w:rPr>
      </w:pPr>
      <w:r w:rsidRPr="0021287F">
        <w:rPr>
          <w:rFonts w:eastAsia="Calibri"/>
          <w:b/>
          <w:sz w:val="24"/>
          <w:szCs w:val="24"/>
          <w:lang w:val="sr-Cyrl-RS"/>
        </w:rPr>
        <w:t>1</w:t>
      </w:r>
      <w:r>
        <w:rPr>
          <w:rFonts w:eastAsia="Calibri"/>
          <w:b/>
          <w:sz w:val="24"/>
          <w:szCs w:val="24"/>
          <w:lang w:val="sr-Cyrl-RS"/>
        </w:rPr>
        <w:t>8</w:t>
      </w:r>
      <w:r w:rsidRPr="0021287F">
        <w:rPr>
          <w:rFonts w:eastAsia="Calibri"/>
          <w:b/>
          <w:sz w:val="24"/>
          <w:szCs w:val="24"/>
          <w:lang w:val="sr-Cyrl-RS"/>
        </w:rPr>
        <w:t xml:space="preserve">. </w:t>
      </w:r>
      <w:r w:rsidR="0067730C">
        <w:rPr>
          <w:rFonts w:eastAsia="Calibri"/>
          <w:b/>
          <w:sz w:val="24"/>
          <w:szCs w:val="24"/>
          <w:lang w:val="sr-Cyrl-RS"/>
        </w:rPr>
        <w:t>SEDNICE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ODBORA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ZA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LjUDSKA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I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MANjINSKA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PRAVA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I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RAVNOPRAVNOST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POLOVA</w:t>
      </w:r>
      <w:r w:rsidRPr="0021287F">
        <w:rPr>
          <w:rFonts w:eastAsia="Calibri"/>
          <w:b/>
          <w:sz w:val="24"/>
          <w:szCs w:val="24"/>
          <w:lang w:val="sr-Cyrl-RS"/>
        </w:rPr>
        <w:t xml:space="preserve"> </w:t>
      </w:r>
      <w:r w:rsidR="0067730C">
        <w:rPr>
          <w:rFonts w:eastAsia="Calibri"/>
          <w:b/>
          <w:sz w:val="24"/>
          <w:szCs w:val="24"/>
          <w:lang w:val="sr-Cyrl-RS"/>
        </w:rPr>
        <w:t>ODRŽANE</w:t>
      </w:r>
    </w:p>
    <w:p w:rsidR="0021287F" w:rsidRPr="0021287F" w:rsidRDefault="0021287F" w:rsidP="0021287F">
      <w:pPr>
        <w:jc w:val="center"/>
        <w:rPr>
          <w:rFonts w:eastAsia="Calibri"/>
          <w:b/>
          <w:sz w:val="24"/>
          <w:szCs w:val="24"/>
          <w:lang w:val="sr-Cyrl-RS"/>
        </w:rPr>
      </w:pPr>
      <w:r w:rsidRPr="0021287F">
        <w:rPr>
          <w:rFonts w:eastAsia="Calibri"/>
          <w:b/>
          <w:sz w:val="24"/>
          <w:szCs w:val="24"/>
          <w:lang w:val="sr-Cyrl-RS"/>
        </w:rPr>
        <w:t>1</w:t>
      </w:r>
      <w:r>
        <w:rPr>
          <w:rFonts w:eastAsia="Calibri"/>
          <w:b/>
          <w:sz w:val="24"/>
          <w:szCs w:val="24"/>
          <w:lang w:val="sr-Cyrl-RS"/>
        </w:rPr>
        <w:t>5</w:t>
      </w:r>
      <w:r w:rsidRPr="0021287F">
        <w:rPr>
          <w:rFonts w:eastAsia="Calibri"/>
          <w:b/>
          <w:sz w:val="24"/>
          <w:szCs w:val="24"/>
          <w:lang w:val="sr-Cyrl-RS"/>
        </w:rPr>
        <w:t xml:space="preserve">. </w:t>
      </w:r>
      <w:r w:rsidR="0067730C">
        <w:rPr>
          <w:rFonts w:eastAsia="Calibri"/>
          <w:b/>
          <w:sz w:val="24"/>
          <w:szCs w:val="24"/>
          <w:lang w:val="sr-Cyrl-RS"/>
        </w:rPr>
        <w:t>JUNA</w:t>
      </w:r>
      <w:r>
        <w:rPr>
          <w:rFonts w:eastAsia="Calibri"/>
          <w:b/>
          <w:sz w:val="24"/>
          <w:szCs w:val="24"/>
          <w:lang w:val="sr-Cyrl-RS"/>
        </w:rPr>
        <w:t xml:space="preserve"> </w:t>
      </w:r>
      <w:r w:rsidRPr="0021287F">
        <w:rPr>
          <w:rFonts w:eastAsia="Calibri"/>
          <w:b/>
          <w:sz w:val="24"/>
          <w:szCs w:val="24"/>
          <w:lang w:val="sr-Cyrl-RS"/>
        </w:rPr>
        <w:t>201</w:t>
      </w:r>
      <w:r>
        <w:rPr>
          <w:rFonts w:eastAsia="Calibri"/>
          <w:b/>
          <w:sz w:val="24"/>
          <w:szCs w:val="24"/>
          <w:lang w:val="sr-Cyrl-RS"/>
        </w:rPr>
        <w:t>8</w:t>
      </w:r>
      <w:r w:rsidRPr="0021287F">
        <w:rPr>
          <w:rFonts w:eastAsia="Calibri"/>
          <w:b/>
          <w:sz w:val="24"/>
          <w:szCs w:val="24"/>
          <w:lang w:val="sr-Cyrl-RS"/>
        </w:rPr>
        <w:t xml:space="preserve">. </w:t>
      </w:r>
      <w:r w:rsidR="0067730C">
        <w:rPr>
          <w:rFonts w:eastAsia="Calibri"/>
          <w:b/>
          <w:sz w:val="24"/>
          <w:szCs w:val="24"/>
          <w:lang w:val="sr-Cyrl-RS"/>
        </w:rPr>
        <w:t>GODINE</w:t>
      </w:r>
    </w:p>
    <w:p w:rsidR="0021287F" w:rsidRDefault="0021287F" w:rsidP="0021287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B4645" w:rsidRPr="00726D98" w:rsidRDefault="003174F0" w:rsidP="00726D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645">
        <w:rPr>
          <w:lang w:val="sr-Cyrl-RS"/>
        </w:rPr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Sednica</w:t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je</w:t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počela</w:t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 9.44 </w:t>
      </w:r>
      <w:r w:rsidR="0067730C">
        <w:rPr>
          <w:rFonts w:ascii="Times New Roman" w:hAnsi="Times New Roman"/>
          <w:sz w:val="24"/>
          <w:szCs w:val="24"/>
          <w:lang w:val="sr-Cyrl-RS"/>
        </w:rPr>
        <w:t>časova</w:t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26D98" w:rsidRPr="00726D98" w:rsidRDefault="00417B2F" w:rsidP="00726D9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26D98">
        <w:rPr>
          <w:rFonts w:ascii="Times New Roman" w:hAnsi="Times New Roman"/>
          <w:sz w:val="24"/>
          <w:szCs w:val="24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Sednicom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predsedavala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zamenica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726D98" w:rsidRDefault="00726D98" w:rsidP="00726D98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 w:rsidRPr="00726D98">
        <w:rPr>
          <w:rFonts w:ascii="Times New Roman" w:eastAsiaTheme="minorHAnsi" w:hAnsi="Times New Roman"/>
          <w:sz w:val="24"/>
          <w:szCs w:val="24"/>
        </w:rPr>
        <w:tab/>
      </w:r>
      <w:r w:rsidR="0067730C">
        <w:rPr>
          <w:rFonts w:ascii="Times New Roman" w:eastAsiaTheme="minorHAnsi" w:hAnsi="Times New Roman"/>
          <w:sz w:val="24"/>
          <w:szCs w:val="24"/>
        </w:rPr>
        <w:t>Sednici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su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prisustvovali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: </w:t>
      </w:r>
      <w:r w:rsidR="0067730C">
        <w:rPr>
          <w:rFonts w:ascii="Times New Roman" w:eastAsiaTheme="minorHAnsi" w:hAnsi="Times New Roman"/>
          <w:sz w:val="24"/>
          <w:szCs w:val="24"/>
        </w:rPr>
        <w:t>Nikola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Jolović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Milanka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Jevtović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Vukojičić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Ljibuška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Lakatoš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Milena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Turk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Ljiljana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Malušić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Olivera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Ognjanović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Marjana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Maraš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Ivković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Ružica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Elvira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Kovač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članovi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Sednici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nisu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prisustvovali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članovi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Odbora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: </w:t>
      </w:r>
      <w:r w:rsidR="0067730C">
        <w:rPr>
          <w:rFonts w:ascii="Times New Roman" w:eastAsiaTheme="minorHAnsi" w:hAnsi="Times New Roman"/>
          <w:sz w:val="24"/>
          <w:szCs w:val="24"/>
        </w:rPr>
        <w:t>Milosav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Milojević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Meho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Omerović</w:t>
      </w:r>
      <w:r w:rsidRPr="00726D98">
        <w:rPr>
          <w:rFonts w:ascii="Times New Roman" w:eastAsiaTheme="minorHAnsi" w:hAnsi="Times New Roman"/>
          <w:sz w:val="24"/>
          <w:szCs w:val="24"/>
        </w:rPr>
        <w:t>,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Enis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Imamović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Olena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Papuga</w:t>
      </w:r>
      <w:r w:rsidRPr="00726D98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prisustvovala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Karanac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zamenica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br/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Ispred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za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državnu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upravu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i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lokalnu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samoupravu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prisutn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je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bila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Ivana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Antić</w:t>
      </w:r>
      <w:r w:rsidRPr="00726D98">
        <w:rPr>
          <w:rFonts w:ascii="Times New Roman" w:hAnsi="Times New Roman"/>
          <w:spacing w:val="8"/>
          <w:sz w:val="24"/>
          <w:szCs w:val="24"/>
          <w:lang w:val="sr-Cyrl-RS"/>
        </w:rPr>
        <w:t>,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pomoćnik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ministra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. </w:t>
      </w:r>
    </w:p>
    <w:p w:rsidR="00726D98" w:rsidRPr="00726D98" w:rsidRDefault="00726D98" w:rsidP="00726D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Zamenica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</w:t>
      </w:r>
      <w:r w:rsidR="0067730C">
        <w:rPr>
          <w:rFonts w:ascii="Times New Roman" w:eastAsiaTheme="minorHAnsi" w:hAnsi="Times New Roman"/>
          <w:sz w:val="24"/>
          <w:szCs w:val="24"/>
        </w:rPr>
        <w:t>redsednik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Odbora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je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konstatova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da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su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ispunjeni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uslovi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za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rad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i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odlučivanje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</w:rPr>
        <w:t>te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je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predloži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la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</w:rPr>
        <w:t>sledeći</w:t>
      </w:r>
    </w:p>
    <w:p w:rsidR="00726D98" w:rsidRDefault="00726D98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21287F" w:rsidRDefault="0067730C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>Dnevni</w:t>
      </w:r>
      <w:r w:rsidR="00726D9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red</w:t>
      </w:r>
      <w:r w:rsidR="00726D98">
        <w:rPr>
          <w:rFonts w:ascii="Times New Roman" w:hAnsi="Times New Roman"/>
          <w:spacing w:val="8"/>
          <w:sz w:val="24"/>
          <w:szCs w:val="24"/>
          <w:lang w:val="sr-Cyrl-CS"/>
        </w:rPr>
        <w:t>:</w:t>
      </w:r>
    </w:p>
    <w:p w:rsidR="00726D98" w:rsidRDefault="00726D98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21287F" w:rsidRPr="0021287F" w:rsidRDefault="0021287F" w:rsidP="0021287F">
      <w:pPr>
        <w:jc w:val="both"/>
        <w:rPr>
          <w:rFonts w:eastAsiaTheme="minorEastAsia"/>
          <w:sz w:val="24"/>
          <w:szCs w:val="24"/>
          <w:lang w:val="sr-Cyrl-RS"/>
        </w:rPr>
      </w:pPr>
      <w:r>
        <w:rPr>
          <w:rFonts w:eastAsiaTheme="minorEastAsia"/>
          <w:sz w:val="24"/>
          <w:szCs w:val="24"/>
          <w:lang w:val="sr-Cyrl-RS"/>
        </w:rPr>
        <w:tab/>
      </w:r>
      <w:r w:rsidRPr="0021287F">
        <w:rPr>
          <w:rFonts w:eastAsiaTheme="minorEastAsia"/>
          <w:sz w:val="24"/>
          <w:szCs w:val="24"/>
          <w:lang w:val="sr-Cyrl-RS"/>
        </w:rPr>
        <w:t xml:space="preserve">1. </w:t>
      </w:r>
      <w:r w:rsidR="0067730C">
        <w:rPr>
          <w:rFonts w:eastAsiaTheme="minorEastAsia"/>
          <w:sz w:val="24"/>
          <w:szCs w:val="24"/>
          <w:lang w:val="sr-Cyrl-RS"/>
        </w:rPr>
        <w:t>Razmatranje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Predloga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zakona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o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izmenama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i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dopunama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Zakona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o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nacionalnim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savetima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nacionalnih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manjina</w:t>
      </w:r>
      <w:r w:rsidRPr="0021287F">
        <w:rPr>
          <w:rFonts w:eastAsiaTheme="minorEastAsia"/>
          <w:sz w:val="24"/>
          <w:szCs w:val="24"/>
          <w:lang w:val="sr-Cyrl-RS"/>
        </w:rPr>
        <w:t xml:space="preserve">, </w:t>
      </w:r>
      <w:r w:rsidR="0067730C">
        <w:rPr>
          <w:rFonts w:eastAsiaTheme="minorEastAsia"/>
          <w:sz w:val="24"/>
          <w:szCs w:val="24"/>
          <w:lang w:val="sr-Cyrl-RS"/>
        </w:rPr>
        <w:t>koji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je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podnela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Vlada</w:t>
      </w:r>
      <w:r w:rsidRPr="0021287F">
        <w:rPr>
          <w:rFonts w:eastAsiaTheme="minorEastAsia"/>
          <w:sz w:val="24"/>
          <w:szCs w:val="24"/>
          <w:lang w:val="sr-Cyrl-RS"/>
        </w:rPr>
        <w:t xml:space="preserve"> (</w:t>
      </w:r>
      <w:r w:rsidR="0067730C">
        <w:rPr>
          <w:rFonts w:eastAsiaTheme="minorEastAsia"/>
          <w:sz w:val="24"/>
          <w:szCs w:val="24"/>
          <w:lang w:val="sr-Cyrl-RS"/>
        </w:rPr>
        <w:t>broj</w:t>
      </w:r>
      <w:r w:rsidRPr="0021287F">
        <w:rPr>
          <w:rFonts w:eastAsiaTheme="minorEastAsia"/>
          <w:sz w:val="24"/>
          <w:szCs w:val="24"/>
          <w:lang w:val="sr-Cyrl-RS"/>
        </w:rPr>
        <w:t xml:space="preserve"> 90-2120/18 </w:t>
      </w:r>
      <w:r w:rsidR="0067730C">
        <w:rPr>
          <w:rFonts w:eastAsiaTheme="minorEastAsia"/>
          <w:sz w:val="24"/>
          <w:szCs w:val="24"/>
          <w:lang w:val="sr-Cyrl-RS"/>
        </w:rPr>
        <w:t>od</w:t>
      </w:r>
      <w:r w:rsidRPr="0021287F">
        <w:rPr>
          <w:rFonts w:eastAsiaTheme="minorEastAsia"/>
          <w:sz w:val="24"/>
          <w:szCs w:val="24"/>
          <w:lang w:val="sr-Cyrl-RS"/>
        </w:rPr>
        <w:t xml:space="preserve"> 1. </w:t>
      </w:r>
      <w:r w:rsidR="0067730C">
        <w:rPr>
          <w:rFonts w:eastAsiaTheme="minorEastAsia"/>
          <w:sz w:val="24"/>
          <w:szCs w:val="24"/>
          <w:lang w:val="sr-Cyrl-RS"/>
        </w:rPr>
        <w:t>juna</w:t>
      </w:r>
      <w:r w:rsidRPr="0021287F">
        <w:rPr>
          <w:rFonts w:eastAsiaTheme="minorEastAsia"/>
          <w:sz w:val="24"/>
          <w:szCs w:val="24"/>
          <w:lang w:val="sr-Cyrl-RS"/>
        </w:rPr>
        <w:t xml:space="preserve"> 2018. </w:t>
      </w:r>
      <w:r w:rsidR="0067730C">
        <w:rPr>
          <w:rFonts w:eastAsiaTheme="minorEastAsia"/>
          <w:sz w:val="24"/>
          <w:szCs w:val="24"/>
          <w:lang w:val="sr-Cyrl-RS"/>
        </w:rPr>
        <w:t>godine</w:t>
      </w:r>
      <w:r w:rsidRPr="0021287F">
        <w:rPr>
          <w:rFonts w:eastAsiaTheme="minorEastAsia"/>
          <w:sz w:val="24"/>
          <w:szCs w:val="24"/>
          <w:lang w:val="sr-Cyrl-RS"/>
        </w:rPr>
        <w:t xml:space="preserve">), </w:t>
      </w:r>
      <w:r w:rsidR="0067730C">
        <w:rPr>
          <w:rFonts w:eastAsiaTheme="minorEastAsia"/>
          <w:sz w:val="24"/>
          <w:szCs w:val="24"/>
          <w:lang w:val="sr-Cyrl-RS"/>
        </w:rPr>
        <w:t>u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pojedinostima</w:t>
      </w:r>
      <w:r w:rsidRPr="0021287F">
        <w:rPr>
          <w:rFonts w:eastAsiaTheme="minorEastAsia"/>
          <w:sz w:val="24"/>
          <w:szCs w:val="24"/>
          <w:lang w:val="sr-Cyrl-RS"/>
        </w:rPr>
        <w:t xml:space="preserve">; </w:t>
      </w:r>
    </w:p>
    <w:p w:rsidR="0021287F" w:rsidRPr="0021287F" w:rsidRDefault="0021287F" w:rsidP="0021287F">
      <w:pPr>
        <w:jc w:val="both"/>
        <w:rPr>
          <w:rFonts w:eastAsiaTheme="minorEastAsia"/>
          <w:sz w:val="24"/>
          <w:szCs w:val="24"/>
          <w:lang w:val="sr-Cyrl-CS"/>
        </w:rPr>
      </w:pPr>
      <w:r w:rsidRPr="0021287F">
        <w:rPr>
          <w:rFonts w:eastAsiaTheme="minorEastAsia"/>
          <w:sz w:val="24"/>
          <w:szCs w:val="24"/>
          <w:lang w:val="sr-Cyrl-RS"/>
        </w:rPr>
        <w:tab/>
        <w:t xml:space="preserve">2. </w:t>
      </w:r>
      <w:r w:rsidR="0067730C">
        <w:rPr>
          <w:rFonts w:eastAsiaTheme="minorEastAsia"/>
          <w:sz w:val="24"/>
          <w:szCs w:val="24"/>
        </w:rPr>
        <w:t>Razmatranje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Predloga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zakona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o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izmenama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i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dopunama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Zakona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o</w:t>
      </w:r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  <w:r w:rsidR="0067730C">
        <w:rPr>
          <w:rFonts w:eastAsiaTheme="minorEastAsia"/>
          <w:sz w:val="24"/>
          <w:szCs w:val="24"/>
        </w:rPr>
        <w:t>zaštiti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prava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i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sloboda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nacionalnih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manjina</w:t>
      </w:r>
      <w:r w:rsidRPr="0021287F">
        <w:rPr>
          <w:rFonts w:eastAsiaTheme="minorEastAsia"/>
          <w:sz w:val="24"/>
          <w:szCs w:val="24"/>
        </w:rPr>
        <w:t xml:space="preserve">, </w:t>
      </w:r>
      <w:r w:rsidR="0067730C">
        <w:rPr>
          <w:rFonts w:eastAsiaTheme="minorEastAsia"/>
          <w:sz w:val="24"/>
          <w:szCs w:val="24"/>
        </w:rPr>
        <w:t>koji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je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podnela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</w:rPr>
        <w:t>Vlada</w:t>
      </w:r>
      <w:r w:rsidRPr="0021287F">
        <w:rPr>
          <w:rFonts w:eastAsiaTheme="minorEastAsia"/>
          <w:sz w:val="24"/>
          <w:szCs w:val="24"/>
        </w:rPr>
        <w:t xml:space="preserve"> (</w:t>
      </w:r>
      <w:r w:rsidR="0067730C">
        <w:rPr>
          <w:rFonts w:eastAsiaTheme="minorEastAsia"/>
          <w:sz w:val="24"/>
          <w:szCs w:val="24"/>
        </w:rPr>
        <w:t>broj</w:t>
      </w:r>
      <w:r w:rsidRPr="0021287F">
        <w:rPr>
          <w:rFonts w:eastAsiaTheme="minorEastAsia"/>
          <w:sz w:val="24"/>
          <w:szCs w:val="24"/>
        </w:rPr>
        <w:t xml:space="preserve"> 90-1325/18 </w:t>
      </w:r>
      <w:proofErr w:type="gramStart"/>
      <w:r w:rsidR="0067730C">
        <w:rPr>
          <w:rFonts w:eastAsiaTheme="minorEastAsia"/>
          <w:sz w:val="24"/>
          <w:szCs w:val="24"/>
        </w:rPr>
        <w:t>od</w:t>
      </w:r>
      <w:proofErr w:type="gramEnd"/>
      <w:r w:rsidRPr="0021287F">
        <w:rPr>
          <w:rFonts w:eastAsiaTheme="minorEastAsia"/>
          <w:sz w:val="24"/>
          <w:szCs w:val="24"/>
        </w:rPr>
        <w:t xml:space="preserve"> 29. </w:t>
      </w:r>
      <w:r w:rsidR="0067730C">
        <w:rPr>
          <w:rFonts w:eastAsiaTheme="minorEastAsia"/>
          <w:sz w:val="24"/>
          <w:szCs w:val="24"/>
        </w:rPr>
        <w:t>maja</w:t>
      </w:r>
      <w:r w:rsidRPr="0021287F">
        <w:rPr>
          <w:rFonts w:eastAsiaTheme="minorEastAsia"/>
          <w:sz w:val="24"/>
          <w:szCs w:val="24"/>
        </w:rPr>
        <w:t xml:space="preserve"> 2018. </w:t>
      </w:r>
      <w:r w:rsidR="0067730C">
        <w:rPr>
          <w:rFonts w:eastAsiaTheme="minorEastAsia"/>
          <w:sz w:val="24"/>
          <w:szCs w:val="24"/>
        </w:rPr>
        <w:t>godine</w:t>
      </w:r>
      <w:r w:rsidRPr="0021287F">
        <w:rPr>
          <w:rFonts w:eastAsiaTheme="minorEastAsia"/>
          <w:sz w:val="24"/>
          <w:szCs w:val="24"/>
        </w:rPr>
        <w:t xml:space="preserve">), </w:t>
      </w:r>
      <w:r w:rsidR="0067730C">
        <w:rPr>
          <w:rFonts w:eastAsiaTheme="minorEastAsia"/>
          <w:sz w:val="24"/>
          <w:szCs w:val="24"/>
        </w:rPr>
        <w:t>u</w:t>
      </w:r>
      <w:r w:rsidRPr="0021287F">
        <w:rPr>
          <w:rFonts w:eastAsiaTheme="minorEastAsia"/>
          <w:sz w:val="24"/>
          <w:szCs w:val="24"/>
        </w:rPr>
        <w:t xml:space="preserve"> </w:t>
      </w:r>
      <w:r w:rsidR="0067730C">
        <w:rPr>
          <w:rFonts w:eastAsiaTheme="minorEastAsia"/>
          <w:sz w:val="24"/>
          <w:szCs w:val="24"/>
          <w:lang w:val="sr-Cyrl-RS"/>
        </w:rPr>
        <w:t>pojedinostima</w:t>
      </w:r>
      <w:r w:rsidRPr="0021287F">
        <w:rPr>
          <w:rFonts w:eastAsiaTheme="minorEastAsia"/>
          <w:sz w:val="24"/>
          <w:szCs w:val="24"/>
          <w:lang w:val="sr-Cyrl-RS"/>
        </w:rPr>
        <w:t xml:space="preserve">. </w:t>
      </w:r>
    </w:p>
    <w:p w:rsidR="00B02612" w:rsidRPr="0021287F" w:rsidRDefault="0021287F" w:rsidP="002128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287F">
        <w:rPr>
          <w:sz w:val="24"/>
          <w:szCs w:val="24"/>
          <w:lang w:val="sr-Cyrl-CS"/>
        </w:rPr>
        <w:t xml:space="preserve">          </w:t>
      </w:r>
      <w:r>
        <w:rPr>
          <w:sz w:val="24"/>
          <w:szCs w:val="24"/>
          <w:lang w:val="sr-Cyrl-CS"/>
        </w:rPr>
        <w:t xml:space="preserve">  </w:t>
      </w:r>
      <w:r w:rsidRPr="0021287F">
        <w:rPr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dnevnog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reda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podneta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tri</w:t>
      </w:r>
      <w:r w:rsidR="00726D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91E1E" w:rsidRPr="0021287F" w:rsidRDefault="00B02612" w:rsidP="002128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287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Milanka</w:t>
      </w:r>
      <w:r w:rsidR="003174F0" w:rsidRPr="007D53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Jevtović</w:t>
      </w:r>
      <w:r w:rsidR="003174F0" w:rsidRPr="007D53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Vukojičić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predložila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vodi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objedinjena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rasprava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pojedinostima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grupno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glasanje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amandmanima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koje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Vlada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prihvatila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nije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prihvatila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21287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Svoj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obrazložila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činjenicom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čije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predloženo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ovu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sedicu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podneto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ukupno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290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pa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bi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usvajanjem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njenog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obezbedio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efikasan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174F0" w:rsidRPr="00417B2F" w:rsidRDefault="003174F0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Ružica</w:t>
      </w:r>
      <w:r w:rsidRPr="007D53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Nikolić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predložila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dopunu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predloženog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dnevnog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reda</w:t>
      </w:r>
      <w:r w:rsidR="00DC5C6F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tako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što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bi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dnevni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red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uvrstilo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razrešenje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predsednika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ljudska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manjinska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prava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ravnopravnost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polova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Meha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Omerovića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7730C">
        <w:rPr>
          <w:rFonts w:ascii="Times New Roman" w:hAnsi="Times New Roman"/>
          <w:sz w:val="24"/>
          <w:szCs w:val="24"/>
          <w:lang w:val="sr-Cyrl-CS"/>
        </w:rPr>
        <w:t>Ponovila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razloge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koje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navela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prošloj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sednici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,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kao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on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naneo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veliku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štetu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državi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Srbiji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Narodnoj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skupštini</w:t>
      </w:r>
      <w:r w:rsidR="00DC5C6F">
        <w:rPr>
          <w:rFonts w:ascii="Times New Roman" w:hAnsi="Times New Roman"/>
          <w:sz w:val="24"/>
          <w:szCs w:val="24"/>
          <w:lang w:val="sr-Cyrl-CS"/>
        </w:rPr>
        <w:t>,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upoznali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nekim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detaljima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izveštaja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nemačke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policije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vezi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tim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posebno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podvukla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Meho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Omerović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pozvao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diplomatski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pasoš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vezi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poziva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učešće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predstavnika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radionici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Ženevi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postavila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pitanje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kakvu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ćemo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možda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torturu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naići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prilikom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tog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putovanja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obirom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postupak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Mehe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Omerovića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Maja</w:t>
      </w:r>
      <w:r w:rsidRPr="007D53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sz w:val="24"/>
          <w:szCs w:val="24"/>
          <w:lang w:val="sr-Cyrl-CS"/>
        </w:rPr>
        <w:t>Videnović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predložila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određenim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amandmanima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zahtev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7730C">
        <w:rPr>
          <w:rFonts w:ascii="Times New Roman" w:hAnsi="Times New Roman"/>
          <w:sz w:val="24"/>
          <w:szCs w:val="24"/>
          <w:lang w:val="sr-Cyrl-CS"/>
        </w:rPr>
        <w:t>narodnog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poslanika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glasa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pojedinačno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Odboru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ne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bude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smernica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kako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Vlada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glasala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Pošto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nije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bilo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drugih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vezi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predloženim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dnevnim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redom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stavila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glasanje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podnete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Povodom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Ružice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Nikolić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NE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ovaj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72E85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Povodom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Maje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Videnović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NE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ovaj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D72E85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Povodom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Milanke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Jevtović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Vukojičić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ovaj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17B2F" w:rsidRDefault="00417B2F" w:rsidP="00417B2F">
      <w:pPr>
        <w:pStyle w:val="NoSpacing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Povodom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predloženog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dnevnog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reda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koje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članovi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dobili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uz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saziv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sednice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USVOJIO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predloženi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dnevni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red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691E1E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b/>
          <w:bCs/>
          <w:lang w:val="sr-Cyrl-CS"/>
        </w:rPr>
        <w:tab/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PRVA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TAČKA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DNEVNOG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REDA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Razmatranje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Predloga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zakona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o</w:t>
      </w:r>
      <w:r w:rsidR="00691E1E" w:rsidRPr="00417B2F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izmenama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dopunama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Zakona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nacionalnim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savetima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nacionalnih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manjina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>,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u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pojedinostima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691E1E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Predsedavajuća</w:t>
      </w:r>
      <w:r w:rsidR="007D53C0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konstatovala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da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ovaj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predlog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zakona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podneto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163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amandmana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.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Vlada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prihvatila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dva</w:t>
      </w:r>
      <w:r w:rsidR="0021287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Takođe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navela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bi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Odbor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treba</w:t>
      </w:r>
      <w:r w:rsidR="0067730C">
        <w:rPr>
          <w:rFonts w:ascii="Times New Roman" w:hAnsi="Times New Roman"/>
          <w:sz w:val="24"/>
          <w:szCs w:val="24"/>
          <w:lang w:val="sr-Cyrl-RS"/>
        </w:rPr>
        <w:t>l</w:t>
      </w:r>
      <w:r w:rsidR="0067730C">
        <w:rPr>
          <w:rFonts w:ascii="Times New Roman" w:hAnsi="Times New Roman"/>
          <w:sz w:val="24"/>
          <w:szCs w:val="24"/>
          <w:lang w:val="sr-Cyrl-CS"/>
        </w:rPr>
        <w:t>o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osnovu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člana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157. </w:t>
      </w:r>
      <w:r w:rsidR="0067730C">
        <w:rPr>
          <w:rFonts w:ascii="Times New Roman" w:hAnsi="Times New Roman"/>
          <w:sz w:val="24"/>
          <w:szCs w:val="24"/>
          <w:lang w:val="sr-Cyrl-CS"/>
        </w:rPr>
        <w:t>stav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67730C">
        <w:rPr>
          <w:rFonts w:ascii="Times New Roman" w:hAnsi="Times New Roman"/>
          <w:sz w:val="24"/>
          <w:szCs w:val="24"/>
          <w:lang w:val="sr-Cyrl-CS"/>
        </w:rPr>
        <w:t>Poslovnika</w:t>
      </w:r>
      <w:r w:rsidR="00E46901" w:rsidRPr="00417B2F">
        <w:rPr>
          <w:rFonts w:ascii="Times New Roman" w:hAnsi="Times New Roman"/>
          <w:sz w:val="24"/>
          <w:szCs w:val="24"/>
          <w:lang w:val="sr-Cyrl-CS"/>
        </w:rPr>
        <w:t>,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podnese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tri</w:t>
      </w:r>
      <w:r w:rsidR="005E16B7" w:rsidRPr="00417B2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amandmana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početka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rasprave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pojedinostima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sednici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skupštine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to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: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11, </w:t>
      </w:r>
      <w:r w:rsidR="0067730C">
        <w:rPr>
          <w:rFonts w:ascii="Times New Roman" w:hAnsi="Times New Roman"/>
          <w:sz w:val="24"/>
          <w:szCs w:val="24"/>
          <w:lang w:val="sr-Cyrl-CS"/>
        </w:rPr>
        <w:t>član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50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Predlozi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podeljeni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početka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sačinjeni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konsultacijama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Ministarstvom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državne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uprave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lokalne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samouprave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glase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7D53C0" w:rsidRP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</w:rPr>
        <w:t>I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Član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11.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menja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glasi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7D53C0">
        <w:rPr>
          <w:rFonts w:ascii="Times New Roman" w:hAnsi="Times New Roman"/>
          <w:sz w:val="24"/>
          <w:szCs w:val="24"/>
          <w:lang w:val="sr-Cyrl-CS"/>
        </w:rPr>
        <w:t>„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Posle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člana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7.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dodaju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čl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. 7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a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7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b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koji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CS"/>
        </w:rPr>
        <w:t>glase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p w:rsidR="007D53C0" w:rsidRPr="007D53C0" w:rsidRDefault="0067730C" w:rsidP="007D53C0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CS"/>
        </w:rPr>
        <w:t>Član</w:t>
      </w:r>
      <w:r w:rsidR="007D53C0"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7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a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izvršnog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odbora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že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biti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rukovodećih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organa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litičk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str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kao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što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predsedništvo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izvršni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odbor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sl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           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izvršnog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odbora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ž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biti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izabrano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vlj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e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o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lice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državnom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organu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kr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aj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insk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,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dn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je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dinic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l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ln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upr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v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oj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kvirim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a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sv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oj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ih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nadležnosti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dluču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je o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pit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njim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a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oj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e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tiču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d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a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ci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lnih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v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e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a. 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           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Izborom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,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dn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o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postavljenjem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. 1.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2. 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v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a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a,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prestaje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mandat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predsednika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odnosno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članstvo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izvršnom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odboru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           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Prestanak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mandata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predsednika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odnosno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članstva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izvršnom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odboru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konstatuje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prvoj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narednoj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sednici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nakon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prijema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obaveštenja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nastupanju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razloga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iz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stava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3.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ovog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D53C0" w:rsidRPr="007D53C0" w:rsidRDefault="0067730C" w:rsidP="007D53C0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CS"/>
        </w:rPr>
        <w:t>Član</w:t>
      </w:r>
      <w:r w:rsidR="007D53C0" w:rsidRPr="007D53C0">
        <w:rPr>
          <w:rFonts w:ascii="Times New Roman" w:eastAsiaTheme="minorHAnsi" w:hAnsi="Times New Roman"/>
          <w:sz w:val="24"/>
          <w:szCs w:val="24"/>
          <w:lang w:val="sr-Cyrl-CS"/>
        </w:rPr>
        <w:t xml:space="preserve"> 7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Član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može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zasnovati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radni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odnos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za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vreme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trajanja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svog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mandata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           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radne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odnose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nacionalnom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savetu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primenjuju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odredbe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kojim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uređuje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ru-RU"/>
        </w:rPr>
        <w:t>rad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.”.</w:t>
      </w:r>
    </w:p>
    <w:p w:rsidR="007D53C0" w:rsidRP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Ovim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amandmanom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vrši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pravno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tenička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redakcija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teksta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sadržaj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12.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premešta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11.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obzirom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oba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navedena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dodaju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nove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posle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7.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</w:rPr>
        <w:t>II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ab/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Član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 xml:space="preserve"> 12. </w:t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briše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se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ab/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Čl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 xml:space="preserve">. 13-51. </w:t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postaju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 xml:space="preserve"> </w:t>
      </w:r>
      <w:r w:rsidR="0067730C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čl</w:t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. 12-50.</w:t>
      </w:r>
    </w:p>
    <w:p w:rsidR="007D53C0" w:rsidRP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</w:rPr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Ovim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amandmanom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vrši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pravno</w:t>
      </w:r>
      <w:r w:rsidRPr="007D53C0">
        <w:rPr>
          <w:rFonts w:ascii="Times New Roman" w:hAnsi="Times New Roman"/>
          <w:sz w:val="24"/>
          <w:szCs w:val="24"/>
          <w:lang w:val="sr-Cyrl-RS"/>
        </w:rPr>
        <w:t>-</w:t>
      </w:r>
      <w:r w:rsidR="0067730C">
        <w:rPr>
          <w:rFonts w:ascii="Times New Roman" w:hAnsi="Times New Roman"/>
          <w:sz w:val="24"/>
          <w:szCs w:val="24"/>
          <w:lang w:val="sr-Cyrl-RS"/>
        </w:rPr>
        <w:t>tehnička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redakcija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odredbi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teksta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7D53C0" w:rsidRP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7D53C0" w:rsidRPr="007D53C0">
        <w:rPr>
          <w:rFonts w:ascii="Times New Roman" w:hAnsi="Times New Roman"/>
          <w:sz w:val="24"/>
          <w:szCs w:val="24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3C0" w:rsidRPr="007D53C0">
        <w:rPr>
          <w:rFonts w:ascii="Times New Roman" w:hAnsi="Times New Roman"/>
          <w:sz w:val="24"/>
          <w:szCs w:val="24"/>
        </w:rPr>
        <w:t>III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Član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50. </w:t>
      </w:r>
      <w:r w:rsidR="0067730C">
        <w:rPr>
          <w:rFonts w:ascii="Times New Roman" w:hAnsi="Times New Roman"/>
          <w:sz w:val="24"/>
          <w:szCs w:val="24"/>
          <w:lang w:val="sr-Cyrl-RS"/>
        </w:rPr>
        <w:t>stav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7730C">
        <w:rPr>
          <w:rFonts w:ascii="Times New Roman" w:hAnsi="Times New Roman"/>
          <w:sz w:val="24"/>
          <w:szCs w:val="24"/>
          <w:lang w:val="sr-Cyrl-RS"/>
        </w:rPr>
        <w:t>menja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glasi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  <w:t>„</w:t>
      </w:r>
      <w:r w:rsidR="0067730C">
        <w:rPr>
          <w:rFonts w:ascii="Times New Roman" w:hAnsi="Times New Roman"/>
          <w:sz w:val="24"/>
          <w:szCs w:val="24"/>
          <w:lang w:val="sr-Cyrl-RS"/>
        </w:rPr>
        <w:t>Odredbe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člana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67730C">
        <w:rPr>
          <w:rFonts w:ascii="Times New Roman" w:hAnsi="Times New Roman"/>
          <w:sz w:val="24"/>
          <w:szCs w:val="24"/>
          <w:lang w:val="sr-Cyrl-RS"/>
        </w:rPr>
        <w:t>ovog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RS"/>
        </w:rPr>
        <w:t>kojima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dodaje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novi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član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67730C">
        <w:rPr>
          <w:rFonts w:ascii="Times New Roman" w:hAnsi="Times New Roman"/>
          <w:sz w:val="24"/>
          <w:szCs w:val="24"/>
          <w:lang w:val="sr-Cyrl-RS"/>
        </w:rPr>
        <w:t>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RS"/>
        </w:rPr>
        <w:t>primenjuju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po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sprovođenju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prvih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narednih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izbora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članove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nacionalnih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saveta</w:t>
      </w:r>
      <w:r w:rsidRPr="007D53C0">
        <w:rPr>
          <w:rFonts w:ascii="Times New Roman" w:hAnsi="Times New Roman"/>
          <w:sz w:val="24"/>
          <w:szCs w:val="24"/>
          <w:lang w:val="sr-Cyrl-RS"/>
        </w:rPr>
        <w:t>.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Latn-RS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stavu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7730C">
        <w:rPr>
          <w:rFonts w:ascii="Times New Roman" w:hAnsi="Times New Roman"/>
          <w:sz w:val="24"/>
          <w:szCs w:val="24"/>
          <w:lang w:val="sr-Cyrl-RS"/>
        </w:rPr>
        <w:t>reči</w:t>
      </w:r>
      <w:r w:rsidRPr="007D53C0">
        <w:rPr>
          <w:rFonts w:ascii="Times New Roman" w:hAnsi="Times New Roman"/>
          <w:sz w:val="24"/>
          <w:szCs w:val="24"/>
          <w:lang w:val="sr-Cyrl-RS"/>
        </w:rPr>
        <w:t>: „</w:t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skladu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članom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Pr="007D53C0">
        <w:rPr>
          <w:rFonts w:ascii="Times New Roman" w:hAnsi="Times New Roman"/>
          <w:sz w:val="24"/>
          <w:szCs w:val="24"/>
          <w:lang w:val="sr-Latn-RS"/>
        </w:rPr>
        <w:t>.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zamenjuju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rečima</w:t>
      </w:r>
      <w:r w:rsidRPr="007D53C0">
        <w:rPr>
          <w:rFonts w:ascii="Times New Roman" w:hAnsi="Times New Roman"/>
          <w:sz w:val="24"/>
          <w:szCs w:val="24"/>
          <w:lang w:val="sr-Cyrl-RS"/>
        </w:rPr>
        <w:t>: „</w:t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skladu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članom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Cyrl-RS"/>
        </w:rPr>
        <w:t>.</w:t>
      </w:r>
    </w:p>
    <w:p w:rsidR="007D53C0" w:rsidRPr="007D53C0" w:rsidRDefault="0067730C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7D53C0"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</w:rPr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Ovim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amandmanom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vrši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pravno</w:t>
      </w:r>
      <w:r w:rsidRPr="007D53C0">
        <w:rPr>
          <w:rFonts w:ascii="Times New Roman" w:hAnsi="Times New Roman"/>
          <w:sz w:val="24"/>
          <w:szCs w:val="24"/>
          <w:lang w:val="sr-Cyrl-RS"/>
        </w:rPr>
        <w:t>-</w:t>
      </w:r>
      <w:r w:rsidR="0067730C">
        <w:rPr>
          <w:rFonts w:ascii="Times New Roman" w:hAnsi="Times New Roman"/>
          <w:sz w:val="24"/>
          <w:szCs w:val="24"/>
          <w:lang w:val="sr-Cyrl-RS"/>
        </w:rPr>
        <w:t>tehnička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redakcija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odredbi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teksta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7D53C0" w:rsidRPr="00417B2F" w:rsidRDefault="007D53C0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D72E85" w:rsidRPr="00417B2F" w:rsidRDefault="00D72E8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Ivana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Antić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pomoćnik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ministra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državnu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upravu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lokalnu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samoupravu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upoznala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članove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razlozima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prihvatanje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navedenih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amandmana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narodnih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poslanika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strane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Vlade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razlozima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zbog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kojih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Ministarstvo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smatra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su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opravdani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amandmani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72E85" w:rsidRPr="00417B2F" w:rsidRDefault="00D72E8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Predsedavajuća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otvorila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diskusiju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svim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predloženim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amandmanima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Predlog</w:t>
      </w:r>
      <w:r w:rsidR="00CB19DA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zakona</w:t>
      </w:r>
      <w:r w:rsidR="00CB19DA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o</w:t>
      </w:r>
      <w:r w:rsidR="00CB19DA" w:rsidRPr="00417B2F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izmenama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dopunama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Zakona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nacionalnim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savetima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nacionalnih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manjina</w:t>
      </w:r>
      <w:r w:rsidR="004A73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i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obzriom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da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nije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bilo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prijavljenih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za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reč</w:t>
      </w:r>
      <w:r w:rsidRPr="00417B2F">
        <w:rPr>
          <w:rFonts w:ascii="Times New Roman" w:hAnsi="Times New Roman"/>
          <w:sz w:val="24"/>
          <w:szCs w:val="24"/>
          <w:lang w:val="sr-Cyrl-RS"/>
        </w:rPr>
        <w:t>,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prešlo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se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glasanje</w:t>
      </w:r>
      <w:r w:rsidRPr="00417B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75AA8" w:rsidRDefault="00D72E8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RS"/>
        </w:rPr>
        <w:tab/>
      </w:r>
      <w:r w:rsidR="0067730C">
        <w:rPr>
          <w:rFonts w:ascii="Times New Roman" w:hAnsi="Times New Roman"/>
          <w:sz w:val="24"/>
          <w:szCs w:val="24"/>
          <w:lang w:val="sr-Cyrl-RS"/>
        </w:rPr>
        <w:t>Stavila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je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na</w:t>
      </w:r>
      <w:r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glasanje</w:t>
      </w:r>
      <w:r w:rsidRPr="00417B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predloge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amandmana</w:t>
      </w:r>
      <w:r w:rsidR="00CB19DA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Odbora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i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konstatovala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da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Odbor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:</w:t>
      </w:r>
    </w:p>
    <w:p w:rsidR="00256997" w:rsidRDefault="00775AA8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  <w:t>-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većinom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glasova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PRIHVATIO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odlučio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podnese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amandman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11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>,</w:t>
      </w:r>
    </w:p>
    <w:p w:rsidR="00256997" w:rsidRDefault="00256997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-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većinom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glasova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PRIHVATIO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odlučio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podnese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amandman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12</w:t>
      </w:r>
      <w:r w:rsidR="00775AA8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>,</w:t>
      </w:r>
    </w:p>
    <w:p w:rsidR="00D72E85" w:rsidRPr="00417B2F" w:rsidRDefault="00256997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-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većinom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glasova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PRIHVATIO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odlučio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podnese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amandman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član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50</w:t>
      </w:r>
      <w:r w:rsidR="00775AA8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2D2AE3" w:rsidRP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pacing w:val="8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Zatim</w:t>
      </w:r>
      <w:r w:rsidR="00CB19DA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stavila</w:t>
      </w:r>
      <w:r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na</w:t>
      </w:r>
      <w:r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glasanje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amandmane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koje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Vlada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prihvatila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i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konstatovala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da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4A731A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4A731A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Narodnoj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skupštini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sledeće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amandmane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2D2AE3" w:rsidRPr="00417B2F" w:rsidRDefault="0067730C" w:rsidP="00A22875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na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član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4. </w:t>
      </w:r>
      <w:r>
        <w:rPr>
          <w:rFonts w:ascii="Times New Roman" w:hAnsi="Times New Roman"/>
          <w:sz w:val="24"/>
          <w:szCs w:val="24"/>
          <w:lang w:val="sr-Latn-RS"/>
        </w:rPr>
        <w:t>koji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su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zajedno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podneli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poslanici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Balint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Pastor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Elvira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Kovač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Arpad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Fremond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Zoltan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Pek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>,</w:t>
      </w:r>
    </w:p>
    <w:p w:rsidR="002D2AE3" w:rsidRPr="00417B2F" w:rsidRDefault="0067730C" w:rsidP="00A22875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na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član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24. </w:t>
      </w:r>
      <w:r>
        <w:rPr>
          <w:rFonts w:ascii="Times New Roman" w:hAnsi="Times New Roman"/>
          <w:sz w:val="24"/>
          <w:szCs w:val="24"/>
          <w:lang w:val="sr-Latn-RS"/>
        </w:rPr>
        <w:t>koji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su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zajedno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podneli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poslanici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Balint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Pastor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Elvira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Kovač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Arpad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Fremond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Zoltan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Pek</w:t>
      </w:r>
      <w:r w:rsidR="002D2AE3" w:rsidRPr="00417B2F">
        <w:rPr>
          <w:rFonts w:ascii="Times New Roman" w:hAnsi="Times New Roman"/>
          <w:sz w:val="24"/>
          <w:szCs w:val="24"/>
          <w:lang w:val="sr-Latn-RS"/>
        </w:rPr>
        <w:t>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RS"/>
        </w:rPr>
        <w:tab/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kraju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je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stavila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glasanje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amandmane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koje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Vlada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nije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prihvatila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i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nakon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zaključenog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glasanja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konstatovala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Narodnoj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ODBIJE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ove</w:t>
      </w:r>
      <w:r w:rsidR="002D2AE3" w:rsidRPr="00417B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7E3062" w:rsidRPr="00A22875" w:rsidRDefault="002D2AE3" w:rsidP="00417B2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417B2F">
        <w:rPr>
          <w:rFonts w:ascii="Times New Roman" w:hAnsi="Times New Roman"/>
          <w:b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izvestioca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određena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Ljiljana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Malušić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22875" w:rsidRDefault="00A22875" w:rsidP="00417B2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691E1E" w:rsidRP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DRUGA</w:t>
      </w:r>
      <w:r w:rsidR="002D2AE3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TAČKA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DNEVNOG</w:t>
      </w:r>
      <w:r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b/>
          <w:bCs/>
          <w:sz w:val="24"/>
          <w:szCs w:val="24"/>
          <w:lang w:val="sr-Cyrl-CS"/>
        </w:rPr>
        <w:t>REDA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>:</w:t>
      </w:r>
      <w:r w:rsidR="0072062A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Razmatranje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Predloga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zakona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o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izmenama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i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dopunama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Zakona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o</w:t>
      </w:r>
      <w:r w:rsidR="00691E1E" w:rsidRPr="00A228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zaštiti</w:t>
      </w:r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prava</w:t>
      </w:r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i</w:t>
      </w:r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sloboda</w:t>
      </w:r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nacionalnih</w:t>
      </w:r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r w:rsidR="0067730C">
        <w:rPr>
          <w:rFonts w:ascii="Times New Roman" w:hAnsi="Times New Roman"/>
          <w:sz w:val="24"/>
          <w:szCs w:val="24"/>
        </w:rPr>
        <w:t>manjina</w:t>
      </w:r>
      <w:r w:rsidR="00691E1E" w:rsidRPr="00A228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RS"/>
        </w:rPr>
        <w:t>u</w:t>
      </w:r>
      <w:r w:rsidR="00691E1E" w:rsidRPr="00A228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ru-RU" w:eastAsia="en-GB"/>
        </w:rPr>
        <w:t>pojedinostima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691E1E" w:rsidRPr="00417B2F" w:rsidRDefault="00A2287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Predsedavajuća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konstatovala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Predlog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zakona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podneto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ukupno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127</w:t>
      </w:r>
      <w:r w:rsidR="00691E1E" w:rsidRPr="00417B2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od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kojih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Vlada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prihvatila</w:t>
      </w:r>
      <w:r w:rsidR="002128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devet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amandmana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Otvorila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diskusiju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svim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podnetim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amandmanima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7730C">
        <w:rPr>
          <w:rFonts w:ascii="Times New Roman" w:hAnsi="Times New Roman"/>
          <w:sz w:val="24"/>
          <w:szCs w:val="24"/>
          <w:lang w:val="sr-Cyrl-CS"/>
        </w:rPr>
        <w:t>S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obzirom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niko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nije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javio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reč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730C">
        <w:rPr>
          <w:rFonts w:ascii="Times New Roman" w:hAnsi="Times New Roman"/>
          <w:sz w:val="24"/>
          <w:szCs w:val="24"/>
          <w:lang w:val="sr-Cyrl-CS"/>
        </w:rPr>
        <w:t>zaključila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diskusiju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stavila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glasanje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amandmane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Vlada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prihvatila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i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to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: 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5B0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zajedno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poslanici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Balint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Pastor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Elvira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Kovač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Arpad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Fremond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Zoltan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Pek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poslanik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Aleksandar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Šešelj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poslanik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Momčilo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Mandić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poslanik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Marina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Ristić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5.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ispravkom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zajedno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poslanici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Balint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Pastor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Elvira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Kovač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Arpad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Fremond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Zoltan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Pek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10.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zajedno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poslanici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Balint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Pastor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Elvira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Kovač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Arpad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Fremond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Zoltan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Pek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lastRenderedPageBreak/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10.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poslanik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Olena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Papuga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16.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zajedno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poslanici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Balint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Pastor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Elvira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Kovač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Arpad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Fremond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Zoltan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Pek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67730C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na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18.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koji</w:t>
      </w:r>
      <w:proofErr w:type="gramEnd"/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zajedno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podneli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poslanici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Aleksandra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Čabraja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Zoran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Živković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Marinika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Tepić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Jovan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Jovanović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Sonja</w:t>
      </w:r>
      <w:r w:rsidR="004E5B0A"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Pavlović</w:t>
      </w:r>
      <w:r w:rsidR="004E5B0A" w:rsidRPr="00417B2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Konstatovala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CS"/>
        </w:rPr>
        <w:t>Odbor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Narodnoj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PRIHVATI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navedene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RS"/>
        </w:rPr>
        <w:tab/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kraju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stavila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glasanje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amandmane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koje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Vlada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nije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prihvatila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.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Nakon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zaključenog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glasanja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konstatovala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je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 xml:space="preserve"> </w:t>
      </w:r>
      <w:r w:rsidR="0067730C">
        <w:rPr>
          <w:rFonts w:ascii="Times New Roman" w:hAnsi="Times New Roman"/>
          <w:spacing w:val="8"/>
          <w:sz w:val="24"/>
          <w:szCs w:val="24"/>
          <w:lang w:val="sr-Cyrl-R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većinom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glasova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odlučio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predloži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Narodnoj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skupštini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da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ODBIJE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ove</w:t>
      </w:r>
      <w:r w:rsidR="002D2AE3" w:rsidRPr="00417B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amandmane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2D2AE3" w:rsidRPr="00A22875" w:rsidRDefault="002D2AE3" w:rsidP="00417B2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417B2F">
        <w:rPr>
          <w:rFonts w:ascii="Times New Roman" w:hAnsi="Times New Roman"/>
          <w:b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Za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izvestioca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određena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Ljiljana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Malušić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F5B52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7730C">
        <w:rPr>
          <w:rFonts w:ascii="Times New Roman" w:hAnsi="Times New Roman"/>
          <w:sz w:val="24"/>
          <w:szCs w:val="24"/>
          <w:lang w:val="sr-Cyrl-CS"/>
        </w:rPr>
        <w:t>Sednica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Odbora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je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zaključena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730C">
        <w:rPr>
          <w:rFonts w:ascii="Times New Roman" w:hAnsi="Times New Roman"/>
          <w:sz w:val="24"/>
          <w:szCs w:val="24"/>
          <w:lang w:val="sr-Cyrl-CS"/>
        </w:rPr>
        <w:t>u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10.05 </w:t>
      </w:r>
      <w:r w:rsidR="0067730C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287F" w:rsidRDefault="0021287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22875" w:rsidRPr="00A22875" w:rsidRDefault="00A22875" w:rsidP="00A22875">
      <w:pPr>
        <w:rPr>
          <w:sz w:val="24"/>
          <w:szCs w:val="24"/>
          <w:lang w:eastAsia="en-GB"/>
        </w:rPr>
      </w:pPr>
    </w:p>
    <w:p w:rsidR="00A22875" w:rsidRPr="00D858E5" w:rsidRDefault="0067730C" w:rsidP="00A22875">
      <w:pPr>
        <w:spacing w:line="276" w:lineRule="auto"/>
        <w:jc w:val="both"/>
        <w:rPr>
          <w:sz w:val="24"/>
          <w:szCs w:val="24"/>
          <w:lang w:val="sr-Cyrl-RS" w:eastAsia="en-GB"/>
        </w:rPr>
      </w:pPr>
      <w:r>
        <w:rPr>
          <w:sz w:val="24"/>
          <w:szCs w:val="24"/>
          <w:lang w:eastAsia="en-GB"/>
        </w:rPr>
        <w:t>SEKRETAR</w:t>
      </w:r>
      <w:r w:rsidR="00A22875" w:rsidRPr="00A2287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ODBORA</w:t>
      </w:r>
      <w:r w:rsidR="00A22875" w:rsidRPr="00A22875">
        <w:rPr>
          <w:sz w:val="24"/>
          <w:szCs w:val="24"/>
          <w:lang w:eastAsia="en-GB"/>
        </w:rPr>
        <w:t xml:space="preserve">                           </w:t>
      </w:r>
      <w:r w:rsidR="00A22875" w:rsidRPr="00A22875">
        <w:rPr>
          <w:sz w:val="24"/>
          <w:szCs w:val="24"/>
          <w:lang w:val="sr-Cyrl-RS" w:eastAsia="en-GB"/>
        </w:rPr>
        <w:t xml:space="preserve">          </w:t>
      </w:r>
      <w:r>
        <w:rPr>
          <w:sz w:val="24"/>
          <w:szCs w:val="24"/>
          <w:lang w:val="sr-Cyrl-RS" w:eastAsia="en-GB"/>
        </w:rPr>
        <w:t>ZAMENIK</w:t>
      </w:r>
      <w:r w:rsidR="00A22875" w:rsidRPr="00D858E5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PREDSEDNIKA</w:t>
      </w:r>
      <w:r w:rsidR="00A22875" w:rsidRPr="00D858E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ODB</w:t>
      </w:r>
      <w:r>
        <w:rPr>
          <w:sz w:val="24"/>
          <w:szCs w:val="24"/>
          <w:lang w:val="sr-Cyrl-RS" w:eastAsia="en-GB"/>
        </w:rPr>
        <w:t>ORA</w:t>
      </w:r>
    </w:p>
    <w:p w:rsidR="00A22875" w:rsidRPr="00D858E5" w:rsidRDefault="00A22875" w:rsidP="00A22875">
      <w:pPr>
        <w:spacing w:line="276" w:lineRule="auto"/>
        <w:jc w:val="both"/>
        <w:rPr>
          <w:sz w:val="24"/>
          <w:szCs w:val="24"/>
          <w:lang w:val="sr-Cyrl-RS"/>
        </w:rPr>
      </w:pPr>
      <w:r w:rsidRPr="00D858E5">
        <w:rPr>
          <w:sz w:val="24"/>
          <w:szCs w:val="24"/>
          <w:lang w:val="sr-Cyrl-RS" w:eastAsia="en-GB"/>
        </w:rPr>
        <w:t xml:space="preserve"> </w:t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  <w:t xml:space="preserve">       </w:t>
      </w:r>
    </w:p>
    <w:p w:rsidR="00A22875" w:rsidRPr="00D858E5" w:rsidRDefault="0021287F" w:rsidP="00A22875">
      <w:pPr>
        <w:spacing w:line="276" w:lineRule="auto"/>
        <w:jc w:val="both"/>
        <w:rPr>
          <w:sz w:val="24"/>
          <w:szCs w:val="24"/>
          <w:lang w:val="sr-Cyrl-RS"/>
        </w:rPr>
      </w:pPr>
      <w:r w:rsidRPr="00D858E5">
        <w:rPr>
          <w:sz w:val="24"/>
          <w:szCs w:val="24"/>
          <w:lang w:val="sr-Cyrl-RS"/>
        </w:rPr>
        <w:t xml:space="preserve">  </w:t>
      </w:r>
      <w:r w:rsidR="0067730C">
        <w:rPr>
          <w:sz w:val="24"/>
          <w:szCs w:val="24"/>
          <w:lang w:val="sr-Cyrl-RS"/>
        </w:rPr>
        <w:t>Rajka</w:t>
      </w:r>
      <w:r w:rsidR="00A22875" w:rsidRPr="00D858E5">
        <w:rPr>
          <w:sz w:val="24"/>
          <w:szCs w:val="24"/>
          <w:lang w:val="sr-Cyrl-RS"/>
        </w:rPr>
        <w:t xml:space="preserve"> </w:t>
      </w:r>
      <w:r w:rsidR="0067730C">
        <w:rPr>
          <w:sz w:val="24"/>
          <w:szCs w:val="24"/>
          <w:lang w:val="sr-Cyrl-RS"/>
        </w:rPr>
        <w:t>Vukomanović</w:t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  <w:t xml:space="preserve">             </w:t>
      </w:r>
      <w:r w:rsidRPr="00D858E5">
        <w:rPr>
          <w:sz w:val="24"/>
          <w:szCs w:val="24"/>
          <w:lang w:val="sr-Cyrl-RS"/>
        </w:rPr>
        <w:t xml:space="preserve">         </w:t>
      </w:r>
      <w:r w:rsidR="0067730C">
        <w:rPr>
          <w:sz w:val="24"/>
          <w:szCs w:val="24"/>
          <w:lang w:val="sr-Cyrl-RS"/>
        </w:rPr>
        <w:t>Maja</w:t>
      </w:r>
      <w:r w:rsidRPr="00D858E5">
        <w:rPr>
          <w:sz w:val="24"/>
          <w:szCs w:val="24"/>
          <w:lang w:val="sr-Cyrl-RS"/>
        </w:rPr>
        <w:t xml:space="preserve"> </w:t>
      </w:r>
      <w:r w:rsidR="0067730C">
        <w:rPr>
          <w:sz w:val="24"/>
          <w:szCs w:val="24"/>
          <w:lang w:val="sr-Cyrl-RS"/>
        </w:rPr>
        <w:t>Videnović</w:t>
      </w:r>
      <w:r w:rsidR="00A22875" w:rsidRPr="00D858E5">
        <w:rPr>
          <w:sz w:val="24"/>
          <w:szCs w:val="24"/>
          <w:lang w:val="sr-Cyrl-RS"/>
        </w:rPr>
        <w:t xml:space="preserve">                 </w:t>
      </w:r>
    </w:p>
    <w:p w:rsidR="002D2AE3" w:rsidRPr="00417B2F" w:rsidRDefault="00A22875" w:rsidP="00256997">
      <w:pPr>
        <w:spacing w:line="276" w:lineRule="auto"/>
        <w:jc w:val="both"/>
        <w:rPr>
          <w:sz w:val="24"/>
          <w:szCs w:val="24"/>
          <w:lang w:val="sr-Cyrl-CS"/>
        </w:rPr>
      </w:pP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</w:p>
    <w:p w:rsidR="002D2AE3" w:rsidRPr="00417B2F" w:rsidRDefault="002D2AE3" w:rsidP="00417B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2D2AE3" w:rsidRPr="00417B2F" w:rsidSect="00C23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699" w:bottom="1135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5B" w:rsidRDefault="00443B5B">
      <w:r>
        <w:separator/>
      </w:r>
    </w:p>
  </w:endnote>
  <w:endnote w:type="continuationSeparator" w:id="0">
    <w:p w:rsidR="00443B5B" w:rsidRDefault="0044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0C" w:rsidRDefault="00677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0C" w:rsidRDefault="00677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0C" w:rsidRDefault="0067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5B" w:rsidRDefault="00443B5B">
      <w:r>
        <w:separator/>
      </w:r>
    </w:p>
  </w:footnote>
  <w:footnote w:type="continuationSeparator" w:id="0">
    <w:p w:rsidR="00443B5B" w:rsidRDefault="0044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0C" w:rsidRDefault="00677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09" w:rsidRPr="00D704AD" w:rsidRDefault="00E46901">
    <w:pPr>
      <w:pStyle w:val="Header"/>
      <w:jc w:val="center"/>
      <w:rPr>
        <w:rFonts w:ascii="Arial" w:hAnsi="Arial" w:cs="Arial"/>
        <w:sz w:val="24"/>
        <w:szCs w:val="24"/>
      </w:rPr>
    </w:pPr>
    <w:r w:rsidRPr="00D704AD">
      <w:rPr>
        <w:rFonts w:ascii="Arial" w:hAnsi="Arial" w:cs="Arial"/>
        <w:sz w:val="24"/>
        <w:szCs w:val="24"/>
      </w:rPr>
      <w:fldChar w:fldCharType="begin"/>
    </w:r>
    <w:r w:rsidRPr="00D704AD">
      <w:rPr>
        <w:rFonts w:ascii="Arial" w:hAnsi="Arial" w:cs="Arial"/>
        <w:sz w:val="24"/>
        <w:szCs w:val="24"/>
      </w:rPr>
      <w:instrText xml:space="preserve"> PAGE   \* MERGEFORMAT </w:instrText>
    </w:r>
    <w:r w:rsidRPr="00D704AD">
      <w:rPr>
        <w:rFonts w:ascii="Arial" w:hAnsi="Arial" w:cs="Arial"/>
        <w:sz w:val="24"/>
        <w:szCs w:val="24"/>
      </w:rPr>
      <w:fldChar w:fldCharType="separate"/>
    </w:r>
    <w:r w:rsidR="0067730C">
      <w:rPr>
        <w:rFonts w:ascii="Arial" w:hAnsi="Arial" w:cs="Arial"/>
        <w:noProof/>
        <w:sz w:val="24"/>
        <w:szCs w:val="24"/>
      </w:rPr>
      <w:t>3</w:t>
    </w:r>
    <w:r w:rsidRPr="00D704AD">
      <w:rPr>
        <w:rFonts w:ascii="Arial" w:hAnsi="Arial" w:cs="Arial"/>
        <w:sz w:val="24"/>
        <w:szCs w:val="24"/>
      </w:rPr>
      <w:fldChar w:fldCharType="end"/>
    </w:r>
  </w:p>
  <w:p w:rsidR="006A3109" w:rsidRDefault="00443B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0C" w:rsidRDefault="00677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A1"/>
    <w:multiLevelType w:val="hybridMultilevel"/>
    <w:tmpl w:val="8116B364"/>
    <w:lvl w:ilvl="0" w:tplc="EA3CA78C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F40"/>
    <w:multiLevelType w:val="hybridMultilevel"/>
    <w:tmpl w:val="7EF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2ED5"/>
    <w:multiLevelType w:val="hybridMultilevel"/>
    <w:tmpl w:val="CF883E80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2310"/>
    <w:multiLevelType w:val="hybridMultilevel"/>
    <w:tmpl w:val="903E1D2A"/>
    <w:lvl w:ilvl="0" w:tplc="D7B27B8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E3C37"/>
    <w:multiLevelType w:val="hybridMultilevel"/>
    <w:tmpl w:val="B95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83C23"/>
    <w:multiLevelType w:val="hybridMultilevel"/>
    <w:tmpl w:val="12409392"/>
    <w:lvl w:ilvl="0" w:tplc="AC56E7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0BE2"/>
    <w:multiLevelType w:val="hybridMultilevel"/>
    <w:tmpl w:val="FB860640"/>
    <w:lvl w:ilvl="0" w:tplc="C81A14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6D0F"/>
    <w:multiLevelType w:val="hybridMultilevel"/>
    <w:tmpl w:val="63088130"/>
    <w:lvl w:ilvl="0" w:tplc="113A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D4DDA"/>
    <w:multiLevelType w:val="hybridMultilevel"/>
    <w:tmpl w:val="F68297FE"/>
    <w:lvl w:ilvl="0" w:tplc="13BA0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205"/>
    <w:multiLevelType w:val="hybridMultilevel"/>
    <w:tmpl w:val="72A2309C"/>
    <w:lvl w:ilvl="0" w:tplc="7FBA6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E0563"/>
    <w:multiLevelType w:val="hybridMultilevel"/>
    <w:tmpl w:val="CD7459E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C2B75"/>
    <w:multiLevelType w:val="hybridMultilevel"/>
    <w:tmpl w:val="C8005304"/>
    <w:lvl w:ilvl="0" w:tplc="113A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E"/>
    <w:rsid w:val="00127585"/>
    <w:rsid w:val="00150522"/>
    <w:rsid w:val="001A184E"/>
    <w:rsid w:val="001B46F3"/>
    <w:rsid w:val="0021287F"/>
    <w:rsid w:val="00227A65"/>
    <w:rsid w:val="00256997"/>
    <w:rsid w:val="00271FDE"/>
    <w:rsid w:val="002D2AE3"/>
    <w:rsid w:val="0030672E"/>
    <w:rsid w:val="003132C6"/>
    <w:rsid w:val="003174F0"/>
    <w:rsid w:val="003220A6"/>
    <w:rsid w:val="00336BBE"/>
    <w:rsid w:val="00417B2F"/>
    <w:rsid w:val="00443B5B"/>
    <w:rsid w:val="004A731A"/>
    <w:rsid w:val="004B4645"/>
    <w:rsid w:val="004B4654"/>
    <w:rsid w:val="004E5B0A"/>
    <w:rsid w:val="004F5B52"/>
    <w:rsid w:val="005E16B7"/>
    <w:rsid w:val="00660597"/>
    <w:rsid w:val="0067730C"/>
    <w:rsid w:val="00691E1E"/>
    <w:rsid w:val="006B7939"/>
    <w:rsid w:val="006F07C6"/>
    <w:rsid w:val="0072062A"/>
    <w:rsid w:val="00726D98"/>
    <w:rsid w:val="00775AA8"/>
    <w:rsid w:val="007D53C0"/>
    <w:rsid w:val="007E3062"/>
    <w:rsid w:val="00827801"/>
    <w:rsid w:val="00854C4F"/>
    <w:rsid w:val="00924FCD"/>
    <w:rsid w:val="009731C1"/>
    <w:rsid w:val="009D0DFC"/>
    <w:rsid w:val="00A22875"/>
    <w:rsid w:val="00A51597"/>
    <w:rsid w:val="00A55D1E"/>
    <w:rsid w:val="00B02612"/>
    <w:rsid w:val="00B576E2"/>
    <w:rsid w:val="00B84F25"/>
    <w:rsid w:val="00B87F8A"/>
    <w:rsid w:val="00BD2949"/>
    <w:rsid w:val="00C54BD1"/>
    <w:rsid w:val="00CB19DA"/>
    <w:rsid w:val="00CE1A5D"/>
    <w:rsid w:val="00CF173F"/>
    <w:rsid w:val="00D72E85"/>
    <w:rsid w:val="00D858E5"/>
    <w:rsid w:val="00DC5C6F"/>
    <w:rsid w:val="00E46901"/>
    <w:rsid w:val="00FD2E42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691E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691E1E"/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1">
    <w:name w:val="Header Char1"/>
    <w:link w:val="Header"/>
    <w:uiPriority w:val="99"/>
    <w:locked/>
    <w:rsid w:val="00691E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691E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0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691E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691E1E"/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1">
    <w:name w:val="Header Char1"/>
    <w:link w:val="Header"/>
    <w:uiPriority w:val="99"/>
    <w:locked/>
    <w:rsid w:val="00691E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691E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0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4</cp:revision>
  <cp:lastPrinted>2018-06-14T21:02:00Z</cp:lastPrinted>
  <dcterms:created xsi:type="dcterms:W3CDTF">2018-11-30T09:27:00Z</dcterms:created>
  <dcterms:modified xsi:type="dcterms:W3CDTF">2019-11-19T12:58:00Z</dcterms:modified>
</cp:coreProperties>
</file>